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t>9</w:t>
      </w:r>
      <w: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fldChar w:fldCharType="begin"/>
      </w:r>
      <w:r>
        <w:instrText xml:space="preserve">PAGEREF _Toc_2_2_0000000007 \h</w:instrText>
      </w:r>
      <w:r>
        <w:fldChar w:fldCharType="separate"/>
      </w:r>
      <w:r>
        <w:t>10</w:t>
      </w:r>
      <w:r>
        <w:fldChar w:fldCharType="end"/>
      </w:r>
      <w: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11</w:t>
      </w:r>
      <w:r>
        <w:fldChar w:fldCharType="end"/>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12</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13</w:t>
      </w:r>
      <w:r>
        <w:fldChar w:fldCharType="end"/>
      </w:r>
      <w:r>
        <w:fldChar w:fldCharType="end"/>
      </w:r>
    </w:p>
    <w:p>
      <w:pPr>
        <w:pStyle w:val="7"/>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t>13</w:t>
      </w:r>
      <w:r>
        <w:fldChar w:fldCharType="end"/>
      </w:r>
    </w:p>
    <w:p>
      <w:pPr>
        <w:pStyle w:val="7"/>
        <w:tabs>
          <w:tab w:val="right" w:leader="dot" w:pos="14562"/>
        </w:tabs>
      </w:pPr>
      <w:r>
        <w:fldChar w:fldCharType="begin"/>
      </w:r>
      <w:r>
        <w:instrText xml:space="preserve"> HYPERLINK \l "_Toc_3_3_0000000012" </w:instrText>
      </w:r>
      <w:r>
        <w:fldChar w:fldCharType="separate"/>
      </w:r>
      <w:r>
        <w:t>三、机关运行经费安排情况</w:t>
      </w:r>
      <w:r>
        <w:tab/>
      </w:r>
      <w:r>
        <w:t>14</w:t>
      </w:r>
      <w: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t>14</w:t>
      </w:r>
      <w:r>
        <w:fldChar w:fldCharType="end"/>
      </w:r>
    </w:p>
    <w:p>
      <w:pPr>
        <w:pStyle w:val="7"/>
        <w:tabs>
          <w:tab w:val="right" w:leader="dot" w:pos="14562"/>
        </w:tabs>
      </w:pPr>
      <w:r>
        <w:fldChar w:fldCharType="begin"/>
      </w:r>
      <w:r>
        <w:instrText xml:space="preserve"> HYPERLINK \l "_Toc_3_3_0000000014" </w:instrText>
      </w:r>
      <w:r>
        <w:fldChar w:fldCharType="separate"/>
      </w:r>
      <w:r>
        <w:t>五、预算绩效信息</w:t>
      </w:r>
      <w:r>
        <w:tab/>
      </w:r>
      <w:r>
        <w:t>14</w:t>
      </w:r>
      <w:r>
        <w:fldChar w:fldCharType="end"/>
      </w:r>
    </w:p>
    <w:p>
      <w:pPr>
        <w:pStyle w:val="7"/>
        <w:tabs>
          <w:tab w:val="right" w:leader="dot" w:pos="14562"/>
        </w:tabs>
      </w:pPr>
      <w:r>
        <w:fldChar w:fldCharType="begin"/>
      </w:r>
      <w:r>
        <w:instrText xml:space="preserve"> HYPERLINK \l "_Toc_3_3_0000000015" </w:instrText>
      </w:r>
      <w:r>
        <w:fldChar w:fldCharType="separate"/>
      </w:r>
      <w:r>
        <w:t>六、政府采购预算情况</w:t>
      </w:r>
      <w:r>
        <w:tab/>
      </w:r>
      <w:r>
        <w:t>19</w:t>
      </w:r>
      <w:r>
        <w:fldChar w:fldCharType="end"/>
      </w:r>
    </w:p>
    <w:p>
      <w:pPr>
        <w:pStyle w:val="7"/>
        <w:tabs>
          <w:tab w:val="right" w:leader="dot" w:pos="14562"/>
        </w:tabs>
      </w:pPr>
      <w:r>
        <w:fldChar w:fldCharType="begin"/>
      </w:r>
      <w:r>
        <w:instrText xml:space="preserve"> HYPERLINK \l "_Toc_3_3_0000000016" </w:instrText>
      </w:r>
      <w:r>
        <w:fldChar w:fldCharType="separate"/>
      </w:r>
      <w:r>
        <w:t>七、国有资产信息</w:t>
      </w:r>
      <w:r>
        <w:tab/>
      </w:r>
      <w:r>
        <w:t>19</w:t>
      </w:r>
      <w:r>
        <w:fldChar w:fldCharType="end"/>
      </w:r>
    </w:p>
    <w:p>
      <w:pPr>
        <w:pStyle w:val="7"/>
        <w:tabs>
          <w:tab w:val="right" w:leader="dot" w:pos="14562"/>
        </w:tabs>
      </w:pPr>
      <w:r>
        <w:fldChar w:fldCharType="begin"/>
      </w:r>
      <w:r>
        <w:instrText xml:space="preserve"> HYPERLINK \l "_Toc_3_3_0000000017" </w:instrText>
      </w:r>
      <w:r>
        <w:fldChar w:fldCharType="separate"/>
      </w:r>
      <w:r>
        <w:t>八、名词解释</w:t>
      </w:r>
      <w:r>
        <w:tab/>
      </w:r>
      <w:r>
        <w:t>20</w:t>
      </w:r>
      <w:r>
        <w:fldChar w:fldCharType="end"/>
      </w:r>
    </w:p>
    <w:p>
      <w:pPr>
        <w:pStyle w:val="7"/>
        <w:tabs>
          <w:tab w:val="right" w:leader="dot" w:pos="14562"/>
        </w:tabs>
      </w:pPr>
      <w:r>
        <w:fldChar w:fldCharType="begin"/>
      </w:r>
      <w:r>
        <w:instrText xml:space="preserve"> HYPERLINK \l "_Toc_3_3_0000000018" </w:instrText>
      </w:r>
      <w:r>
        <w:fldChar w:fldCharType="separate"/>
      </w:r>
      <w:r>
        <w:t>九、其他需要说明的事项</w:t>
      </w:r>
      <w:r>
        <w:tab/>
      </w:r>
      <w:r>
        <w:t>21</w:t>
      </w:r>
      <w:r>
        <w:fldChar w:fldCharType="end"/>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四十四、霸州市南孟镇中北岸中心小学收支预算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501524霸州市南孟镇中北岸中心小学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500.66</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500.66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500.66</w:t>
            </w:r>
          </w:p>
        </w:tc>
        <w:tc>
          <w:tcPr>
            <w:tcW w:w="4535" w:type="dxa"/>
            <w:vAlign w:val="center"/>
          </w:tcPr>
          <w:p>
            <w:pPr>
              <w:pStyle w:val="24"/>
            </w:pPr>
            <w:r>
              <w:t>本年支出合计</w:t>
            </w:r>
          </w:p>
        </w:tc>
        <w:tc>
          <w:tcPr>
            <w:tcW w:w="2126" w:type="dxa"/>
            <w:vAlign w:val="center"/>
          </w:tcPr>
          <w:p>
            <w:pPr>
              <w:pStyle w:val="25"/>
            </w:pPr>
            <w:r>
              <w:t>500.66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500.66</w:t>
            </w:r>
          </w:p>
        </w:tc>
        <w:tc>
          <w:tcPr>
            <w:tcW w:w="4535" w:type="dxa"/>
            <w:vAlign w:val="center"/>
          </w:tcPr>
          <w:p>
            <w:pPr>
              <w:pStyle w:val="24"/>
            </w:pPr>
            <w:r>
              <w:t>支出总计</w:t>
            </w:r>
          </w:p>
        </w:tc>
        <w:tc>
          <w:tcPr>
            <w:tcW w:w="2126" w:type="dxa"/>
            <w:vAlign w:val="center"/>
          </w:tcPr>
          <w:p>
            <w:pPr>
              <w:pStyle w:val="25"/>
            </w:pPr>
            <w:r>
              <w:t>500.66</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501524霸州市南孟镇中北岸中心小学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500.66</w:t>
            </w:r>
          </w:p>
        </w:tc>
        <w:tc>
          <w:tcPr>
            <w:tcW w:w="1134" w:type="dxa"/>
            <w:vAlign w:val="center"/>
          </w:tcPr>
          <w:p>
            <w:pPr>
              <w:pStyle w:val="25"/>
            </w:pPr>
            <w:r>
              <w:t>500.66</w:t>
            </w:r>
          </w:p>
        </w:tc>
        <w:tc>
          <w:tcPr>
            <w:tcW w:w="1134" w:type="dxa"/>
            <w:vAlign w:val="center"/>
          </w:tcPr>
          <w:p>
            <w:pPr>
              <w:pStyle w:val="25"/>
            </w:pPr>
            <w:r>
              <w:t>500.66</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500.66</w:t>
            </w:r>
          </w:p>
        </w:tc>
        <w:tc>
          <w:tcPr>
            <w:tcW w:w="1134" w:type="dxa"/>
            <w:vAlign w:val="center"/>
          </w:tcPr>
          <w:p>
            <w:pPr>
              <w:pStyle w:val="21"/>
            </w:pPr>
            <w:r>
              <w:t>500.66</w:t>
            </w:r>
          </w:p>
        </w:tc>
        <w:tc>
          <w:tcPr>
            <w:tcW w:w="1134" w:type="dxa"/>
            <w:vAlign w:val="center"/>
          </w:tcPr>
          <w:p>
            <w:pPr>
              <w:pStyle w:val="21"/>
            </w:pPr>
            <w:r>
              <w:t>500.66</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500.66</w:t>
            </w:r>
          </w:p>
        </w:tc>
        <w:tc>
          <w:tcPr>
            <w:tcW w:w="1134" w:type="dxa"/>
            <w:vAlign w:val="center"/>
          </w:tcPr>
          <w:p>
            <w:pPr>
              <w:pStyle w:val="21"/>
            </w:pPr>
            <w:r>
              <w:t>500.66</w:t>
            </w:r>
          </w:p>
        </w:tc>
        <w:tc>
          <w:tcPr>
            <w:tcW w:w="1134" w:type="dxa"/>
            <w:vAlign w:val="center"/>
          </w:tcPr>
          <w:p>
            <w:pPr>
              <w:pStyle w:val="21"/>
            </w:pPr>
            <w:r>
              <w:t>500.66</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12.92</w:t>
            </w:r>
          </w:p>
        </w:tc>
        <w:tc>
          <w:tcPr>
            <w:tcW w:w="1134" w:type="dxa"/>
            <w:vAlign w:val="center"/>
          </w:tcPr>
          <w:p>
            <w:pPr>
              <w:pStyle w:val="21"/>
            </w:pPr>
            <w:r>
              <w:t>12.92</w:t>
            </w:r>
          </w:p>
        </w:tc>
        <w:tc>
          <w:tcPr>
            <w:tcW w:w="1134" w:type="dxa"/>
            <w:vAlign w:val="center"/>
          </w:tcPr>
          <w:p>
            <w:pPr>
              <w:pStyle w:val="21"/>
            </w:pPr>
            <w:r>
              <w:t>12.92</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487.74</w:t>
            </w:r>
          </w:p>
        </w:tc>
        <w:tc>
          <w:tcPr>
            <w:tcW w:w="1134" w:type="dxa"/>
            <w:vAlign w:val="center"/>
          </w:tcPr>
          <w:p>
            <w:pPr>
              <w:pStyle w:val="21"/>
            </w:pPr>
            <w:r>
              <w:t>487.74</w:t>
            </w:r>
          </w:p>
        </w:tc>
        <w:tc>
          <w:tcPr>
            <w:tcW w:w="1134" w:type="dxa"/>
            <w:vAlign w:val="center"/>
          </w:tcPr>
          <w:p>
            <w:pPr>
              <w:pStyle w:val="21"/>
            </w:pPr>
            <w:r>
              <w:t>487.74</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501524霸州市南孟镇中北岸中心小学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500.66</w:t>
            </w:r>
          </w:p>
        </w:tc>
        <w:tc>
          <w:tcPr>
            <w:tcW w:w="1361" w:type="dxa"/>
            <w:vAlign w:val="center"/>
          </w:tcPr>
          <w:p>
            <w:pPr>
              <w:pStyle w:val="25"/>
            </w:pPr>
            <w:r>
              <w:t>462.73</w:t>
            </w:r>
          </w:p>
        </w:tc>
        <w:tc>
          <w:tcPr>
            <w:tcW w:w="1361" w:type="dxa"/>
            <w:vAlign w:val="center"/>
          </w:tcPr>
          <w:p>
            <w:pPr>
              <w:pStyle w:val="25"/>
            </w:pPr>
            <w:r>
              <w:t>37.93</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500.66</w:t>
            </w:r>
          </w:p>
        </w:tc>
        <w:tc>
          <w:tcPr>
            <w:tcW w:w="1361" w:type="dxa"/>
            <w:vAlign w:val="center"/>
          </w:tcPr>
          <w:p>
            <w:pPr>
              <w:pStyle w:val="21"/>
            </w:pPr>
            <w:r>
              <w:t>462.73</w:t>
            </w:r>
          </w:p>
        </w:tc>
        <w:tc>
          <w:tcPr>
            <w:tcW w:w="1361" w:type="dxa"/>
            <w:vAlign w:val="center"/>
          </w:tcPr>
          <w:p>
            <w:pPr>
              <w:pStyle w:val="21"/>
            </w:pPr>
            <w:r>
              <w:t>37.93</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500.66</w:t>
            </w:r>
          </w:p>
        </w:tc>
        <w:tc>
          <w:tcPr>
            <w:tcW w:w="1361" w:type="dxa"/>
            <w:vAlign w:val="center"/>
          </w:tcPr>
          <w:p>
            <w:pPr>
              <w:pStyle w:val="21"/>
            </w:pPr>
            <w:r>
              <w:t>462.73</w:t>
            </w:r>
          </w:p>
        </w:tc>
        <w:tc>
          <w:tcPr>
            <w:tcW w:w="1361" w:type="dxa"/>
            <w:vAlign w:val="center"/>
          </w:tcPr>
          <w:p>
            <w:pPr>
              <w:pStyle w:val="21"/>
            </w:pPr>
            <w:r>
              <w:t>37.93</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12.92</w:t>
            </w:r>
          </w:p>
        </w:tc>
        <w:tc>
          <w:tcPr>
            <w:tcW w:w="1361" w:type="dxa"/>
            <w:vAlign w:val="center"/>
          </w:tcPr>
          <w:p>
            <w:pPr>
              <w:pStyle w:val="21"/>
            </w:pPr>
            <w:r>
              <w:t>2.92</w:t>
            </w:r>
          </w:p>
        </w:tc>
        <w:tc>
          <w:tcPr>
            <w:tcW w:w="1361" w:type="dxa"/>
            <w:vAlign w:val="center"/>
          </w:tcPr>
          <w:p>
            <w:pPr>
              <w:pStyle w:val="21"/>
            </w:pPr>
            <w:r>
              <w:t>10.00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487.74</w:t>
            </w:r>
          </w:p>
        </w:tc>
        <w:tc>
          <w:tcPr>
            <w:tcW w:w="1361" w:type="dxa"/>
            <w:vAlign w:val="center"/>
          </w:tcPr>
          <w:p>
            <w:pPr>
              <w:pStyle w:val="21"/>
            </w:pPr>
            <w:r>
              <w:t>459.81</w:t>
            </w:r>
          </w:p>
        </w:tc>
        <w:tc>
          <w:tcPr>
            <w:tcW w:w="1361" w:type="dxa"/>
            <w:vAlign w:val="center"/>
          </w:tcPr>
          <w:p>
            <w:pPr>
              <w:pStyle w:val="21"/>
            </w:pPr>
            <w:r>
              <w:t>27.93</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501524霸州市南孟镇中北岸中心小学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500.66</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500.66</w:t>
            </w:r>
          </w:p>
        </w:tc>
        <w:tc>
          <w:tcPr>
            <w:tcW w:w="1474" w:type="dxa"/>
            <w:vAlign w:val="center"/>
          </w:tcPr>
          <w:p>
            <w:pPr>
              <w:pStyle w:val="21"/>
            </w:pPr>
            <w:r>
              <w:t>500.66</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500.66</w:t>
            </w:r>
          </w:p>
        </w:tc>
        <w:tc>
          <w:tcPr>
            <w:tcW w:w="3402" w:type="dxa"/>
            <w:vAlign w:val="center"/>
          </w:tcPr>
          <w:p>
            <w:pPr>
              <w:pStyle w:val="24"/>
            </w:pPr>
            <w:r>
              <w:t>本年支出合计</w:t>
            </w:r>
          </w:p>
        </w:tc>
        <w:tc>
          <w:tcPr>
            <w:tcW w:w="1474" w:type="dxa"/>
            <w:vAlign w:val="center"/>
          </w:tcPr>
          <w:p>
            <w:pPr>
              <w:pStyle w:val="25"/>
            </w:pPr>
            <w:r>
              <w:t>500.66</w:t>
            </w:r>
          </w:p>
        </w:tc>
        <w:tc>
          <w:tcPr>
            <w:tcW w:w="1474" w:type="dxa"/>
            <w:vAlign w:val="center"/>
          </w:tcPr>
          <w:p>
            <w:pPr>
              <w:pStyle w:val="25"/>
            </w:pPr>
            <w:r>
              <w:t>500.66</w:t>
            </w:r>
          </w:p>
        </w:tc>
        <w:tc>
          <w:tcPr>
            <w:tcW w:w="1474" w:type="dxa"/>
            <w:vAlign w:val="center"/>
          </w:tcPr>
          <w:p>
            <w:pPr>
              <w:pStyle w:val="25"/>
            </w:pPr>
          </w:p>
        </w:tc>
        <w:tc>
          <w:tcPr>
            <w:tcW w:w="1474" w:type="dxa"/>
            <w:vAlign w:val="center"/>
          </w:tcPr>
          <w:p>
            <w:pPr>
              <w:pStyle w:val="2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500.66</w:t>
            </w:r>
          </w:p>
        </w:tc>
        <w:tc>
          <w:tcPr>
            <w:tcW w:w="3402" w:type="dxa"/>
            <w:vAlign w:val="center"/>
          </w:tcPr>
          <w:p>
            <w:pPr>
              <w:pStyle w:val="24"/>
            </w:pPr>
            <w:r>
              <w:t>支出总计</w:t>
            </w:r>
          </w:p>
        </w:tc>
        <w:tc>
          <w:tcPr>
            <w:tcW w:w="1474" w:type="dxa"/>
            <w:vAlign w:val="center"/>
          </w:tcPr>
          <w:p>
            <w:pPr>
              <w:pStyle w:val="25"/>
            </w:pPr>
            <w:r>
              <w:t>500.66</w:t>
            </w:r>
          </w:p>
        </w:tc>
        <w:tc>
          <w:tcPr>
            <w:tcW w:w="1474" w:type="dxa"/>
            <w:vAlign w:val="center"/>
          </w:tcPr>
          <w:p>
            <w:pPr>
              <w:pStyle w:val="25"/>
            </w:pPr>
            <w:r>
              <w:t>500.66</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501524霸州市南孟镇中北岸中心小学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500.66</w:t>
            </w:r>
          </w:p>
        </w:tc>
        <w:tc>
          <w:tcPr>
            <w:tcW w:w="2551" w:type="dxa"/>
            <w:vAlign w:val="center"/>
          </w:tcPr>
          <w:p>
            <w:pPr>
              <w:pStyle w:val="25"/>
            </w:pPr>
            <w:r>
              <w:t>462.73</w:t>
            </w:r>
          </w:p>
        </w:tc>
        <w:tc>
          <w:tcPr>
            <w:tcW w:w="2551" w:type="dxa"/>
            <w:vAlign w:val="center"/>
          </w:tcPr>
          <w:p>
            <w:pPr>
              <w:pStyle w:val="25"/>
            </w:pPr>
            <w:r>
              <w:t>37.93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500.66</w:t>
            </w:r>
          </w:p>
        </w:tc>
        <w:tc>
          <w:tcPr>
            <w:tcW w:w="2551" w:type="dxa"/>
            <w:vAlign w:val="center"/>
          </w:tcPr>
          <w:p>
            <w:pPr>
              <w:pStyle w:val="21"/>
            </w:pPr>
            <w:r>
              <w:t>462.73</w:t>
            </w:r>
          </w:p>
        </w:tc>
        <w:tc>
          <w:tcPr>
            <w:tcW w:w="2551" w:type="dxa"/>
            <w:vAlign w:val="center"/>
          </w:tcPr>
          <w:p>
            <w:pPr>
              <w:pStyle w:val="21"/>
            </w:pPr>
            <w:r>
              <w:t>37.93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500.66</w:t>
            </w:r>
          </w:p>
        </w:tc>
        <w:tc>
          <w:tcPr>
            <w:tcW w:w="2551" w:type="dxa"/>
            <w:vAlign w:val="center"/>
          </w:tcPr>
          <w:p>
            <w:pPr>
              <w:pStyle w:val="21"/>
            </w:pPr>
            <w:r>
              <w:t>462.73</w:t>
            </w:r>
          </w:p>
        </w:tc>
        <w:tc>
          <w:tcPr>
            <w:tcW w:w="2551" w:type="dxa"/>
            <w:vAlign w:val="center"/>
          </w:tcPr>
          <w:p>
            <w:pPr>
              <w:pStyle w:val="21"/>
            </w:pPr>
            <w:r>
              <w:t>37.93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12.92</w:t>
            </w:r>
          </w:p>
        </w:tc>
        <w:tc>
          <w:tcPr>
            <w:tcW w:w="2551" w:type="dxa"/>
            <w:vAlign w:val="center"/>
          </w:tcPr>
          <w:p>
            <w:pPr>
              <w:pStyle w:val="21"/>
            </w:pPr>
            <w:r>
              <w:t>2.92</w:t>
            </w:r>
          </w:p>
        </w:tc>
        <w:tc>
          <w:tcPr>
            <w:tcW w:w="2551" w:type="dxa"/>
            <w:vAlign w:val="center"/>
          </w:tcPr>
          <w:p>
            <w:pPr>
              <w:pStyle w:val="2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487.74</w:t>
            </w:r>
          </w:p>
        </w:tc>
        <w:tc>
          <w:tcPr>
            <w:tcW w:w="2551" w:type="dxa"/>
            <w:vAlign w:val="center"/>
          </w:tcPr>
          <w:p>
            <w:pPr>
              <w:pStyle w:val="21"/>
            </w:pPr>
            <w:r>
              <w:t>459.81</w:t>
            </w:r>
          </w:p>
        </w:tc>
        <w:tc>
          <w:tcPr>
            <w:tcW w:w="2551" w:type="dxa"/>
            <w:vAlign w:val="center"/>
          </w:tcPr>
          <w:p>
            <w:pPr>
              <w:pStyle w:val="21"/>
            </w:pPr>
            <w:r>
              <w:t>27.93</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501524霸州市南孟镇中北岸中心小学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462.73</w:t>
            </w:r>
          </w:p>
        </w:tc>
        <w:tc>
          <w:tcPr>
            <w:tcW w:w="2551" w:type="dxa"/>
            <w:vAlign w:val="center"/>
          </w:tcPr>
          <w:p>
            <w:pPr>
              <w:pStyle w:val="25"/>
            </w:pPr>
            <w:r>
              <w:t>453.03</w:t>
            </w:r>
          </w:p>
        </w:tc>
        <w:tc>
          <w:tcPr>
            <w:tcW w:w="2551" w:type="dxa"/>
            <w:vAlign w:val="center"/>
          </w:tcPr>
          <w:p>
            <w:pPr>
              <w:pStyle w:val="25"/>
            </w:pPr>
            <w:r>
              <w:t>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402.11</w:t>
            </w:r>
          </w:p>
        </w:tc>
        <w:tc>
          <w:tcPr>
            <w:tcW w:w="2551" w:type="dxa"/>
            <w:vAlign w:val="center"/>
          </w:tcPr>
          <w:p>
            <w:pPr>
              <w:pStyle w:val="21"/>
            </w:pPr>
            <w:r>
              <w:t>402.11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110.09</w:t>
            </w:r>
          </w:p>
        </w:tc>
        <w:tc>
          <w:tcPr>
            <w:tcW w:w="2551" w:type="dxa"/>
            <w:vAlign w:val="center"/>
          </w:tcPr>
          <w:p>
            <w:pPr>
              <w:pStyle w:val="21"/>
            </w:pPr>
            <w:r>
              <w:t>110.09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26.51</w:t>
            </w:r>
          </w:p>
        </w:tc>
        <w:tc>
          <w:tcPr>
            <w:tcW w:w="2551" w:type="dxa"/>
            <w:vAlign w:val="center"/>
          </w:tcPr>
          <w:p>
            <w:pPr>
              <w:pStyle w:val="21"/>
            </w:pPr>
            <w:r>
              <w:t>26.51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146.39</w:t>
            </w:r>
          </w:p>
        </w:tc>
        <w:tc>
          <w:tcPr>
            <w:tcW w:w="2551" w:type="dxa"/>
            <w:vAlign w:val="center"/>
          </w:tcPr>
          <w:p>
            <w:pPr>
              <w:pStyle w:val="21"/>
            </w:pPr>
            <w:r>
              <w:t>146.39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34.75</w:t>
            </w:r>
          </w:p>
        </w:tc>
        <w:tc>
          <w:tcPr>
            <w:tcW w:w="2551" w:type="dxa"/>
            <w:vAlign w:val="center"/>
          </w:tcPr>
          <w:p>
            <w:pPr>
              <w:pStyle w:val="21"/>
            </w:pPr>
            <w:r>
              <w:t>34.75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10.18</w:t>
            </w:r>
          </w:p>
        </w:tc>
        <w:tc>
          <w:tcPr>
            <w:tcW w:w="2551" w:type="dxa"/>
            <w:vAlign w:val="center"/>
          </w:tcPr>
          <w:p>
            <w:pPr>
              <w:pStyle w:val="21"/>
            </w:pPr>
            <w:r>
              <w:t>10.18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2.50</w:t>
            </w:r>
          </w:p>
        </w:tc>
        <w:tc>
          <w:tcPr>
            <w:tcW w:w="2551" w:type="dxa"/>
            <w:vAlign w:val="center"/>
          </w:tcPr>
          <w:p>
            <w:pPr>
              <w:pStyle w:val="21"/>
            </w:pPr>
            <w:r>
              <w:t>2.50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28.33</w:t>
            </w:r>
          </w:p>
        </w:tc>
        <w:tc>
          <w:tcPr>
            <w:tcW w:w="2551" w:type="dxa"/>
            <w:vAlign w:val="center"/>
          </w:tcPr>
          <w:p>
            <w:pPr>
              <w:pStyle w:val="21"/>
            </w:pPr>
            <w:r>
              <w:t>28.33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43.36</w:t>
            </w:r>
          </w:p>
        </w:tc>
        <w:tc>
          <w:tcPr>
            <w:tcW w:w="2551" w:type="dxa"/>
            <w:vAlign w:val="center"/>
          </w:tcPr>
          <w:p>
            <w:pPr>
              <w:pStyle w:val="21"/>
            </w:pPr>
            <w:r>
              <w:t>43.36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9.70</w:t>
            </w:r>
          </w:p>
        </w:tc>
        <w:tc>
          <w:tcPr>
            <w:tcW w:w="2551" w:type="dxa"/>
            <w:vAlign w:val="center"/>
          </w:tcPr>
          <w:p>
            <w:pPr>
              <w:pStyle w:val="21"/>
            </w:pPr>
          </w:p>
        </w:tc>
        <w:tc>
          <w:tcPr>
            <w:tcW w:w="2551" w:type="dxa"/>
            <w:vAlign w:val="center"/>
          </w:tcPr>
          <w:p>
            <w:pPr>
              <w:pStyle w:val="21"/>
            </w:pPr>
            <w:r>
              <w:t>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2.92</w:t>
            </w:r>
          </w:p>
        </w:tc>
        <w:tc>
          <w:tcPr>
            <w:tcW w:w="2551" w:type="dxa"/>
            <w:vAlign w:val="center"/>
          </w:tcPr>
          <w:p>
            <w:pPr>
              <w:pStyle w:val="21"/>
            </w:pPr>
          </w:p>
        </w:tc>
        <w:tc>
          <w:tcPr>
            <w:tcW w:w="2551" w:type="dxa"/>
            <w:vAlign w:val="center"/>
          </w:tcPr>
          <w:p>
            <w:pPr>
              <w:pStyle w:val="21"/>
            </w:pPr>
            <w:r>
              <w:t>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3.93</w:t>
            </w:r>
          </w:p>
        </w:tc>
        <w:tc>
          <w:tcPr>
            <w:tcW w:w="2551" w:type="dxa"/>
            <w:vAlign w:val="center"/>
          </w:tcPr>
          <w:p>
            <w:pPr>
              <w:pStyle w:val="21"/>
            </w:pPr>
          </w:p>
        </w:tc>
        <w:tc>
          <w:tcPr>
            <w:tcW w:w="2551" w:type="dxa"/>
            <w:vAlign w:val="center"/>
          </w:tcPr>
          <w:p>
            <w:pPr>
              <w:pStyle w:val="21"/>
            </w:pPr>
            <w:r>
              <w:t>3.93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2.85</w:t>
            </w:r>
          </w:p>
        </w:tc>
        <w:tc>
          <w:tcPr>
            <w:tcW w:w="2551" w:type="dxa"/>
            <w:vAlign w:val="center"/>
          </w:tcPr>
          <w:p>
            <w:pPr>
              <w:pStyle w:val="21"/>
            </w:pPr>
          </w:p>
        </w:tc>
        <w:tc>
          <w:tcPr>
            <w:tcW w:w="2551" w:type="dxa"/>
            <w:vAlign w:val="center"/>
          </w:tcPr>
          <w:p>
            <w:pPr>
              <w:pStyle w:val="21"/>
            </w:pPr>
            <w:r>
              <w:t>2.85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50.92</w:t>
            </w:r>
          </w:p>
        </w:tc>
        <w:tc>
          <w:tcPr>
            <w:tcW w:w="2551" w:type="dxa"/>
            <w:vAlign w:val="center"/>
          </w:tcPr>
          <w:p>
            <w:pPr>
              <w:pStyle w:val="21"/>
            </w:pPr>
            <w:r>
              <w:t>50.92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27.66</w:t>
            </w:r>
          </w:p>
        </w:tc>
        <w:tc>
          <w:tcPr>
            <w:tcW w:w="2551" w:type="dxa"/>
            <w:vAlign w:val="center"/>
          </w:tcPr>
          <w:p>
            <w:pPr>
              <w:pStyle w:val="21"/>
            </w:pPr>
            <w:r>
              <w:t>27.66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23.21</w:t>
            </w:r>
          </w:p>
        </w:tc>
        <w:tc>
          <w:tcPr>
            <w:tcW w:w="2551" w:type="dxa"/>
            <w:vAlign w:val="center"/>
          </w:tcPr>
          <w:p>
            <w:pPr>
              <w:pStyle w:val="21"/>
            </w:pPr>
            <w:r>
              <w:t>23.21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0.05</w:t>
            </w:r>
          </w:p>
        </w:tc>
        <w:tc>
          <w:tcPr>
            <w:tcW w:w="2551" w:type="dxa"/>
            <w:vAlign w:val="center"/>
          </w:tcPr>
          <w:p>
            <w:pPr>
              <w:pStyle w:val="21"/>
            </w:pPr>
            <w:r>
              <w:t>0.05</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501524霸州市南孟镇中北岸中心小学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501524霸州市南孟镇中北岸中心小学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bookmarkStart w:id="0" w:name="_Toc97385436"/>
      <w:bookmarkStart w:id="1" w:name="_Toc97385196"/>
      <w:r>
        <w:rPr>
          <w:rFonts w:ascii="方正小标宋_GBK" w:hAnsi="方正小标宋_GBK" w:eastAsia="方正小标宋_GBK" w:cs="方正小标宋_GBK"/>
          <w:color w:val="000000"/>
          <w:sz w:val="36"/>
        </w:rPr>
        <w:t>单位预算财政拨款“三公”经费支出表</w:t>
      </w:r>
      <w:bookmarkEnd w:id="0"/>
      <w:bookmarkEnd w:id="1"/>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501524霸州市南孟镇中北岸中心小学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pPr>
            <w:r>
              <w:t>0.00</w:t>
            </w:r>
          </w:p>
        </w:tc>
        <w:tc>
          <w:tcPr>
            <w:tcW w:w="2381" w:type="dxa"/>
            <w:vAlign w:val="center"/>
          </w:tcPr>
          <w:p>
            <w:pPr>
              <w:pStyle w:val="25"/>
              <w:rPr>
                <w:lang w:eastAsia="zh-CN"/>
              </w:rPr>
            </w:pPr>
            <w:r>
              <w:rPr>
                <w:rFonts w:hint="eastAsia"/>
                <w:lang w:eastAsia="zh-CN"/>
              </w:rPr>
              <w:t>0.00</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2</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3</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4</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5</w:t>
            </w:r>
          </w:p>
        </w:tc>
        <w:tc>
          <w:tcPr>
            <w:tcW w:w="3798" w:type="dxa"/>
            <w:vAlign w:val="center"/>
          </w:tcPr>
          <w:p>
            <w:pPr>
              <w:pStyle w:val="22"/>
            </w:pPr>
            <w:r>
              <w:t>二、公务用车购置及运维费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6</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7</w:t>
            </w:r>
          </w:p>
        </w:tc>
        <w:tc>
          <w:tcPr>
            <w:tcW w:w="3798" w:type="dxa"/>
            <w:vAlign w:val="center"/>
          </w:tcPr>
          <w:p>
            <w:pPr>
              <w:pStyle w:val="22"/>
            </w:pPr>
            <w:r>
              <w:t xml:space="preserve">          公务用车运行维护费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8</w:t>
            </w:r>
          </w:p>
        </w:tc>
        <w:tc>
          <w:tcPr>
            <w:tcW w:w="3798" w:type="dxa"/>
            <w:vAlign w:val="center"/>
          </w:tcPr>
          <w:p>
            <w:pPr>
              <w:pStyle w:val="22"/>
            </w:pPr>
            <w:r>
              <w:t>三、公务接待费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bl>
    <w:p>
      <w:pPr>
        <w:outlineLvl w:val="4"/>
        <w:rPr>
          <w:rFonts w:eastAsia="方正书宋_GBK" w:cs="方正书宋_GBK" w:asciiTheme="minorHAnsi" w:hAnsiTheme="minorHAnsi"/>
          <w:color w:val="000000"/>
          <w:lang w:val="uk-UA"/>
        </w:rPr>
      </w:pPr>
      <w:r>
        <w:rPr>
          <w:rFonts w:ascii="方正书宋_GBK" w:hAnsi="方正书宋_GBK" w:eastAsia="方正书宋_GBK" w:cs="方正书宋_GBK"/>
          <w:color w:val="000000"/>
        </w:rPr>
        <w:t>注：无财政拨款“三公”经费支出表预算，空表列示。</w:t>
      </w:r>
    </w:p>
    <w:p>
      <w:pPr>
        <w:jc w:val="center"/>
        <w:outlineLvl w:val="4"/>
        <w:rPr>
          <w:rFonts w:eastAsia="方正书宋_GBK" w:cs="方正书宋_GBK" w:asciiTheme="minorHAnsi" w:hAnsiTheme="minorHAnsi"/>
          <w:color w:val="000000"/>
          <w:lang w:val="uk-UA"/>
        </w:rPr>
      </w:pPr>
    </w:p>
    <w:p>
      <w:pPr>
        <w:jc w:val="center"/>
        <w:outlineLvl w:val="4"/>
        <w:rPr>
          <w:rFonts w:eastAsia="方正小标宋_GBK" w:cs="方正小标宋_GBK" w:asciiTheme="minorHAnsi" w:hAnsiTheme="minorHAnsi"/>
          <w:color w:val="000000"/>
          <w:sz w:val="44"/>
          <w:lang w:val="uk-UA"/>
        </w:rPr>
      </w:pPr>
    </w:p>
    <w:p>
      <w:pPr>
        <w:jc w:val="center"/>
        <w:outlineLvl w:val="4"/>
      </w:pPr>
      <w:r>
        <w:rPr>
          <w:rFonts w:ascii="方正小标宋_GBK" w:hAnsi="方正小标宋_GBK" w:eastAsia="方正小标宋_GBK" w:cs="方正小标宋_GBK"/>
          <w:color w:val="000000"/>
          <w:sz w:val="44"/>
        </w:rPr>
        <w:t>霸州市南孟镇中北岸中心小学2023年单位预算信息公开情况说明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按照《预算法》、《地方预决算公开操作规程》和《关于进一步推进预算公开工作的实施意见》规定，现将霸州市南孟镇中北岸中心小学2023年单位预算公开如下：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5"/>
      </w:pPr>
      <w:r>
        <w:rPr>
          <w:rFonts w:hint="eastAsia" w:ascii="方正仿宋_GBK" w:hAnsi="仿宋"/>
          <w:szCs w:val="28"/>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霸州市南孟镇中北岸中心小学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ascii="方正仿宋_GBK"/>
        </w:rPr>
        <w:t>500.66</w:t>
      </w:r>
      <w:r>
        <w:rPr>
          <w:rFonts w:hint="eastAsia" w:ascii="方正仿宋_GBK"/>
        </w:rPr>
        <w:t>万元，其中：一般公共预算收入</w:t>
      </w:r>
      <w:r>
        <w:rPr>
          <w:rFonts w:ascii="方正仿宋_GBK"/>
        </w:rPr>
        <w:t>500.66</w:t>
      </w:r>
      <w:r>
        <w:rPr>
          <w:rFonts w:hint="eastAsia" w:ascii="方正仿宋_GBK"/>
        </w:rPr>
        <w:t>万元，基金预算收入</w:t>
      </w:r>
      <w:r>
        <w:rPr>
          <w:rFonts w:ascii="方正仿宋_GBK"/>
        </w:rPr>
        <w:t>0</w:t>
      </w:r>
      <w:r>
        <w:rPr>
          <w:rFonts w:hint="eastAsia" w:ascii="方正仿宋_GBK"/>
        </w:rPr>
        <w:t>万元，财政专户核拨收入</w:t>
      </w:r>
      <w:r>
        <w:rPr>
          <w:rFonts w:ascii="方正仿宋_GBK"/>
        </w:rPr>
        <w:t>0</w:t>
      </w:r>
      <w:r>
        <w:rPr>
          <w:rFonts w:hint="eastAsia" w:ascii="方正仿宋_GBK"/>
        </w:rPr>
        <w:t>万元，其他来源收入</w:t>
      </w:r>
      <w:r>
        <w:rPr>
          <w:rFonts w:ascii="方正仿宋_GBK"/>
        </w:rPr>
        <w:t>0</w:t>
      </w:r>
      <w:r>
        <w:rPr>
          <w:rFonts w:hint="eastAsia" w:ascii="方正仿宋_GBK"/>
        </w:rPr>
        <w:t>万元，上年结转</w:t>
      </w:r>
      <w:r>
        <w:rPr>
          <w:rFonts w:ascii="方正仿宋_GBK"/>
        </w:rPr>
        <w:t>0</w:t>
      </w:r>
      <w:r>
        <w:rPr>
          <w:rFonts w:hint="eastAsia" w:ascii="方正仿宋_GBK"/>
        </w:rPr>
        <w:t>万元（有则写，无则填0万元）。</w:t>
      </w:r>
    </w:p>
    <w:p>
      <w:pPr>
        <w:pStyle w:val="36"/>
        <w:jc w:val="both"/>
        <w:rPr>
          <w:rFonts w:ascii="方正仿宋_GBK"/>
        </w:rPr>
      </w:pPr>
      <w:r>
        <w:rPr>
          <w:rFonts w:hint="eastAsia" w:ascii="方正仿宋_GBK"/>
        </w:rPr>
        <w:t>2、支出说明</w:t>
      </w:r>
    </w:p>
    <w:p>
      <w:pPr>
        <w:pStyle w:val="36"/>
        <w:jc w:val="both"/>
        <w:rPr>
          <w:rFonts w:asciiTheme="minorHAnsi" w:hAnsiTheme="minorHAnsi"/>
          <w:szCs w:val="28"/>
          <w:lang w:val="uk-UA"/>
        </w:rPr>
      </w:pPr>
      <w:r>
        <w:rPr>
          <w:rFonts w:hint="eastAsia" w:ascii="方正仿宋_GBK"/>
        </w:rPr>
        <w:t>收支预算总表支出栏、基本支出表、项目支出表按经济分类和支出功能分类科目编制，反映霸州市</w:t>
      </w:r>
      <w:r>
        <w:rPr>
          <w:rFonts w:hint="eastAsia" w:ascii="方正仿宋_GBK"/>
          <w:lang w:eastAsia="zh-CN"/>
        </w:rPr>
        <w:t>南</w:t>
      </w:r>
      <w:r>
        <w:rPr>
          <w:rFonts w:ascii="方正仿宋_GBK"/>
          <w:lang w:eastAsia="zh-CN"/>
        </w:rPr>
        <w:t>孟镇中北岸中心小学</w:t>
      </w:r>
      <w:r>
        <w:rPr>
          <w:rFonts w:hint="eastAsia" w:ascii="方正仿宋_GBK"/>
        </w:rPr>
        <w:t>2023年度单位预算中支出预算的总体情况。2023年支出预算</w:t>
      </w:r>
      <w:r>
        <w:rPr>
          <w:rFonts w:ascii="方正仿宋_GBK"/>
        </w:rPr>
        <w:t>500.66</w:t>
      </w:r>
      <w:r>
        <w:rPr>
          <w:rFonts w:hint="eastAsia" w:ascii="方正仿宋_GBK"/>
        </w:rPr>
        <w:t>万元，其中：基本支出</w:t>
      </w:r>
      <w:r>
        <w:rPr>
          <w:rFonts w:ascii="方正仿宋_GBK"/>
        </w:rPr>
        <w:t>462.73</w:t>
      </w:r>
      <w:r>
        <w:rPr>
          <w:rFonts w:hint="eastAsia" w:ascii="方正仿宋_GBK"/>
        </w:rPr>
        <w:t>万元，包括人员经费</w:t>
      </w:r>
      <w:r>
        <w:rPr>
          <w:rFonts w:hint="eastAsia" w:ascii="方正仿宋_GBK"/>
          <w:lang w:eastAsia="zh-CN"/>
        </w:rPr>
        <w:t>453.03</w:t>
      </w:r>
      <w:r>
        <w:rPr>
          <w:rFonts w:hint="eastAsia" w:ascii="方正仿宋_GBK"/>
        </w:rPr>
        <w:t>万元和日常公用经费</w:t>
      </w:r>
      <w:r>
        <w:rPr>
          <w:rFonts w:ascii="方正仿宋_GBK"/>
        </w:rPr>
        <w:t>9.7</w:t>
      </w:r>
      <w:r>
        <w:rPr>
          <w:rFonts w:hint="eastAsia" w:ascii="方正仿宋_GBK"/>
        </w:rPr>
        <w:t>万元；项目支出</w:t>
      </w:r>
      <w:r>
        <w:rPr>
          <w:rFonts w:ascii="方正仿宋_GBK"/>
        </w:rPr>
        <w:t>37.93</w:t>
      </w:r>
      <w:r>
        <w:rPr>
          <w:rFonts w:hint="eastAsia" w:ascii="方正仿宋_GBK"/>
        </w:rPr>
        <w:t>万元，主要为</w:t>
      </w:r>
      <w:r>
        <w:rPr>
          <w:rFonts w:hint="eastAsia" w:ascii="方正仿宋_GBK" w:hAnsi="仿宋" w:cs="方正仿宋_GBK"/>
          <w:szCs w:val="28"/>
        </w:rPr>
        <w:t>城乡义务教育补助生均经费本级配套资金、</w:t>
      </w:r>
      <w:r>
        <w:t>关于提前下达2023年城乡义务教育省级补助资金预算的通知(公用经费)(冀财教[2022]162号)</w:t>
      </w:r>
      <w:r>
        <w:rPr>
          <w:rFonts w:hint="eastAsia" w:ascii="方正仿宋_GBK" w:hAnsi="仿宋" w:cs="方正仿宋_GBK"/>
          <w:szCs w:val="28"/>
        </w:rPr>
        <w:t xml:space="preserve">、 </w:t>
      </w:r>
      <w:r>
        <w:rPr>
          <w:rFonts w:ascii="方正仿宋_GBK" w:hAnsi="方正仿宋_GBK" w:cs="方正仿宋_GBK"/>
        </w:rPr>
        <w:t>关于提前下达2023年城乡义务教育中央补助经费预算的通知(公用经费)(冀财教[2022]179号)</w:t>
      </w:r>
      <w:r>
        <w:rPr>
          <w:rFonts w:hint="eastAsia" w:ascii="方正仿宋_GBK" w:hAnsi="仿宋" w:cs="方正仿宋_GBK"/>
          <w:szCs w:val="28"/>
        </w:rPr>
        <w:t>、幼儿保教经费</w:t>
      </w:r>
      <w:r>
        <w:rPr>
          <w:rFonts w:hint="eastAsia" w:ascii="方正仿宋_GBK"/>
          <w:szCs w:val="28"/>
        </w:rPr>
        <w:t>支出。</w:t>
      </w:r>
    </w:p>
    <w:p>
      <w:pPr>
        <w:pStyle w:val="36"/>
        <w:jc w:val="both"/>
        <w:rPr>
          <w:rFonts w:ascii="方正仿宋_GBK"/>
        </w:rPr>
      </w:pPr>
      <w:r>
        <w:rPr>
          <w:rFonts w:hint="eastAsia" w:ascii="方正仿宋_GBK"/>
        </w:rPr>
        <w:t>3、比上年增减情况</w:t>
      </w:r>
    </w:p>
    <w:p>
      <w:pPr>
        <w:pStyle w:val="36"/>
        <w:jc w:val="both"/>
        <w:rPr>
          <w:rFonts w:asciiTheme="minorHAnsi" w:hAnsiTheme="minorHAnsi"/>
          <w:szCs w:val="28"/>
          <w:lang w:val="uk-UA"/>
        </w:rPr>
      </w:pPr>
      <w:r>
        <w:rPr>
          <w:rFonts w:hint="eastAsia" w:ascii="方正仿宋_GBK"/>
        </w:rPr>
        <w:t>2023年预算收支安排</w:t>
      </w:r>
      <w:r>
        <w:rPr>
          <w:rFonts w:ascii="方正仿宋_GBK"/>
        </w:rPr>
        <w:t>500.66</w:t>
      </w:r>
      <w:r>
        <w:rPr>
          <w:rFonts w:hint="eastAsia" w:ascii="方正仿宋_GBK"/>
        </w:rPr>
        <w:t>万元，较2022年预算增加</w:t>
      </w:r>
      <w:r>
        <w:rPr>
          <w:rFonts w:hint="eastAsia" w:ascii="方正仿宋_GBK"/>
          <w:lang w:eastAsia="zh-CN"/>
        </w:rPr>
        <w:t>5</w:t>
      </w:r>
      <w:r>
        <w:rPr>
          <w:rFonts w:ascii="方正仿宋_GBK"/>
          <w:lang w:eastAsia="zh-CN"/>
        </w:rPr>
        <w:t>9.21</w:t>
      </w:r>
      <w:r>
        <w:rPr>
          <w:rFonts w:hint="eastAsia" w:ascii="方正仿宋_GBK"/>
        </w:rPr>
        <w:t>万元，其中：基本支出增加</w:t>
      </w:r>
      <w:r>
        <w:rPr>
          <w:rFonts w:hint="eastAsia" w:ascii="方正仿宋_GBK"/>
          <w:lang w:eastAsia="zh-CN"/>
        </w:rPr>
        <w:t>6</w:t>
      </w:r>
      <w:r>
        <w:rPr>
          <w:rFonts w:ascii="方正仿宋_GBK"/>
          <w:lang w:eastAsia="zh-CN"/>
        </w:rPr>
        <w:t>3.42</w:t>
      </w:r>
      <w:r>
        <w:rPr>
          <w:rFonts w:hint="eastAsia" w:ascii="方正仿宋_GBK"/>
        </w:rPr>
        <w:t>万元，主要为</w:t>
      </w:r>
      <w:r>
        <w:rPr>
          <w:rFonts w:hint="eastAsia" w:ascii="方正仿宋_GBK"/>
          <w:lang w:eastAsia="zh-CN"/>
        </w:rPr>
        <w:t>人员</w:t>
      </w:r>
      <w:r>
        <w:rPr>
          <w:rFonts w:ascii="方正仿宋_GBK"/>
          <w:lang w:eastAsia="zh-CN"/>
        </w:rPr>
        <w:t>类项目</w:t>
      </w:r>
      <w:r>
        <w:rPr>
          <w:rFonts w:hint="eastAsia" w:ascii="方正仿宋_GBK"/>
        </w:rPr>
        <w:t>支出；项目支出减少</w:t>
      </w:r>
      <w:r>
        <w:rPr>
          <w:rFonts w:hint="eastAsia" w:ascii="方正仿宋_GBK"/>
          <w:lang w:eastAsia="zh-CN"/>
        </w:rPr>
        <w:t>4.21</w:t>
      </w:r>
      <w:r>
        <w:rPr>
          <w:rFonts w:hint="eastAsia" w:ascii="方正仿宋_GBK"/>
        </w:rPr>
        <w:t>万元，主要为</w:t>
      </w:r>
      <w:r>
        <w:rPr>
          <w:rFonts w:hint="eastAsia" w:ascii="方正仿宋_GBK" w:hAnsi="仿宋" w:cs="方正仿宋_GBK"/>
          <w:szCs w:val="28"/>
        </w:rPr>
        <w:t>城乡义务教育补助生均经费本级配套资金、</w:t>
      </w:r>
      <w:r>
        <w:t>关于提前下达2023年城乡义务教育省级补助资金预算的通知(公用经费)(冀财教[2022]162号)</w:t>
      </w:r>
      <w:r>
        <w:rPr>
          <w:rFonts w:hint="eastAsia" w:ascii="方正仿宋_GBK" w:hAnsi="仿宋" w:cs="方正仿宋_GBK"/>
          <w:szCs w:val="28"/>
        </w:rPr>
        <w:t xml:space="preserve">、 </w:t>
      </w:r>
      <w:r>
        <w:rPr>
          <w:rFonts w:ascii="方正仿宋_GBK" w:hAnsi="方正仿宋_GBK" w:cs="方正仿宋_GBK"/>
        </w:rPr>
        <w:t>关于提前下达2023年城乡义务教育中央补助经费预算的通知(公用经费)(冀财教[2022]179号)</w:t>
      </w:r>
      <w:r>
        <w:rPr>
          <w:rFonts w:hint="eastAsia" w:ascii="方正仿宋_GBK" w:hAnsi="仿宋" w:cs="方正仿宋_GBK"/>
          <w:szCs w:val="28"/>
        </w:rPr>
        <w:t>、幼儿保教经费</w:t>
      </w:r>
      <w:r>
        <w:rPr>
          <w:rFonts w:hint="eastAsia" w:ascii="方正仿宋_GBK"/>
          <w:szCs w:val="28"/>
        </w:rPr>
        <w:t>支出。</w:t>
      </w:r>
    </w:p>
    <w:p>
      <w:pPr>
        <w:pStyle w:val="36"/>
        <w:jc w:val="both"/>
        <w:rPr>
          <w:lang w:val="uk-UA"/>
        </w:rPr>
      </w:pPr>
      <w:r>
        <w:rPr>
          <w:rFonts w:ascii="黑体" w:hAnsi="黑体" w:eastAsia="黑体" w:cs="黑体"/>
          <w:color w:val="000000"/>
          <w:sz w:val="32"/>
        </w:rPr>
        <w:t>三、机关运行经费安排情况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运行经费共计安排</w:t>
      </w:r>
      <w:r>
        <w:rPr>
          <w:rFonts w:ascii="方正仿宋_GBK"/>
        </w:rPr>
        <w:t>500.66</w:t>
      </w:r>
      <w:r>
        <w:rPr>
          <w:rFonts w:hint="eastAsia" w:ascii="方正仿宋_GBK"/>
        </w:rPr>
        <w:t>万元，</w:t>
      </w:r>
      <w:r>
        <w:rPr>
          <w:rFonts w:hint="eastAsia" w:ascii="方正仿宋_GBK"/>
          <w:szCs w:val="28"/>
        </w:rPr>
        <w:t>主要用于办公区办公费、</w:t>
      </w:r>
      <w:r>
        <w:rPr>
          <w:rFonts w:hint="eastAsia" w:ascii="方正仿宋_GBK"/>
          <w:szCs w:val="28"/>
          <w:lang w:val="en-US" w:eastAsia="zh-CN"/>
        </w:rPr>
        <w:t>电费、维修费</w:t>
      </w:r>
      <w:bookmarkStart w:id="2" w:name="_GoBack"/>
      <w:bookmarkEnd w:id="2"/>
      <w:r>
        <w:rPr>
          <w:rFonts w:hint="eastAsia" w:ascii="方正仿宋_GBK"/>
          <w:szCs w:val="28"/>
        </w:rPr>
        <w:t>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ascii="方正仿宋_GBK"/>
        </w:rPr>
        <w:t>0</w:t>
      </w:r>
      <w:r>
        <w:rPr>
          <w:rFonts w:hint="eastAsia" w:ascii="方正仿宋_GBK"/>
        </w:rPr>
        <w:t>万元。其中，因公出国（境）费</w:t>
      </w:r>
      <w:r>
        <w:rPr>
          <w:rFonts w:ascii="方正仿宋_GBK"/>
        </w:rPr>
        <w:t>0</w:t>
      </w:r>
      <w:r>
        <w:rPr>
          <w:rFonts w:hint="eastAsia" w:ascii="方正仿宋_GBK"/>
        </w:rPr>
        <w:t>万元；公务用车购置及运维费</w:t>
      </w:r>
      <w:r>
        <w:rPr>
          <w:rFonts w:ascii="方正仿宋_GBK"/>
        </w:rPr>
        <w:t>0</w:t>
      </w:r>
      <w:r>
        <w:rPr>
          <w:rFonts w:hint="eastAsia" w:ascii="方正仿宋_GBK"/>
        </w:rPr>
        <w:t>万元（其中：公务用车购置费为</w:t>
      </w:r>
      <w:r>
        <w:rPr>
          <w:rFonts w:ascii="方正仿宋_GBK"/>
        </w:rPr>
        <w:t>0</w:t>
      </w:r>
      <w:r>
        <w:rPr>
          <w:rFonts w:hint="eastAsia" w:ascii="方正仿宋_GBK"/>
        </w:rPr>
        <w:t>万元，公务用车运维费</w:t>
      </w:r>
      <w:r>
        <w:rPr>
          <w:rFonts w:ascii="方正仿宋_GBK"/>
        </w:rPr>
        <w:t>0</w:t>
      </w:r>
      <w:r>
        <w:rPr>
          <w:rFonts w:hint="eastAsia" w:ascii="方正仿宋_GBK"/>
        </w:rPr>
        <w:t>万元)；公务接待费</w:t>
      </w:r>
      <w:r>
        <w:rPr>
          <w:rFonts w:ascii="方正仿宋_GBK"/>
        </w:rPr>
        <w:t>0</w:t>
      </w:r>
      <w:r>
        <w:rPr>
          <w:rFonts w:hint="eastAsia" w:ascii="方正仿宋_GBK"/>
        </w:rPr>
        <w:t>万元。</w:t>
      </w:r>
      <w:r>
        <w:rPr>
          <w:rFonts w:hint="eastAsia" w:ascii="方正仿宋_GBK"/>
          <w:lang w:eastAsia="zh-CN"/>
        </w:rPr>
        <w:t>与</w:t>
      </w:r>
      <w:r>
        <w:rPr>
          <w:rFonts w:hint="eastAsia" w:ascii="方正仿宋_GBK"/>
        </w:rPr>
        <w:t>2022年相比持平，无增减变化。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≥380人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≥380人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≥380人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4、幼儿保教经费绩效目标表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1.保障幼儿园保教工作正常运转</w:t>
            </w:r>
          </w:p>
          <w:p>
            <w:pPr>
              <w:pStyle w:val="22"/>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聘用保教人员数量</w:t>
            </w:r>
          </w:p>
        </w:tc>
        <w:tc>
          <w:tcPr>
            <w:tcW w:w="2835" w:type="dxa"/>
            <w:vAlign w:val="center"/>
          </w:tcPr>
          <w:p>
            <w:pPr>
              <w:pStyle w:val="22"/>
            </w:pPr>
            <w:r>
              <w:t>聘用保教人员数量</w:t>
            </w:r>
          </w:p>
        </w:tc>
        <w:tc>
          <w:tcPr>
            <w:tcW w:w="2551" w:type="dxa"/>
            <w:vAlign w:val="center"/>
          </w:tcPr>
          <w:p>
            <w:pPr>
              <w:pStyle w:val="22"/>
            </w:pPr>
            <w:r>
              <w:t>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经费保障在园幼儿数量</w:t>
            </w:r>
          </w:p>
        </w:tc>
        <w:tc>
          <w:tcPr>
            <w:tcW w:w="2835" w:type="dxa"/>
            <w:vAlign w:val="center"/>
          </w:tcPr>
          <w:p>
            <w:pPr>
              <w:pStyle w:val="22"/>
            </w:pPr>
            <w:r>
              <w:t>经费保障在园幼儿数量</w:t>
            </w:r>
          </w:p>
        </w:tc>
        <w:tc>
          <w:tcPr>
            <w:tcW w:w="2551" w:type="dxa"/>
            <w:vAlign w:val="center"/>
          </w:tcPr>
          <w:p>
            <w:pPr>
              <w:pStyle w:val="22"/>
            </w:pPr>
            <w:r>
              <w:t>≥100人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外聘保教人员劳务报酬发放及时率</w:t>
            </w:r>
          </w:p>
        </w:tc>
        <w:tc>
          <w:tcPr>
            <w:tcW w:w="2835" w:type="dxa"/>
            <w:vAlign w:val="center"/>
          </w:tcPr>
          <w:p>
            <w:pPr>
              <w:pStyle w:val="22"/>
            </w:pPr>
            <w:r>
              <w:t>外聘保教人员劳务报酬发放及时率</w:t>
            </w:r>
          </w:p>
        </w:tc>
        <w:tc>
          <w:tcPr>
            <w:tcW w:w="2551" w:type="dxa"/>
            <w:vAlign w:val="center"/>
          </w:tcPr>
          <w:p>
            <w:pPr>
              <w:pStyle w:val="22"/>
            </w:pPr>
            <w:r>
              <w:t>≥90%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资金支付进度时效</w:t>
            </w:r>
          </w:p>
        </w:tc>
        <w:tc>
          <w:tcPr>
            <w:tcW w:w="2835" w:type="dxa"/>
            <w:vAlign w:val="center"/>
          </w:tcPr>
          <w:p>
            <w:pPr>
              <w:pStyle w:val="22"/>
            </w:pPr>
            <w:r>
              <w:t>资金支付进度时效</w:t>
            </w:r>
          </w:p>
        </w:tc>
        <w:tc>
          <w:tcPr>
            <w:tcW w:w="2551" w:type="dxa"/>
            <w:vAlign w:val="center"/>
          </w:tcPr>
          <w:p>
            <w:pPr>
              <w:pStyle w:val="22"/>
            </w:pPr>
            <w:r>
              <w:t>按月支付</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≤10万元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是否有效保障保教工作顺利开展</w:t>
            </w:r>
          </w:p>
        </w:tc>
        <w:tc>
          <w:tcPr>
            <w:tcW w:w="2835" w:type="dxa"/>
            <w:vAlign w:val="center"/>
          </w:tcPr>
          <w:p>
            <w:pPr>
              <w:pStyle w:val="22"/>
            </w:pPr>
            <w:r>
              <w:t>是否有效保障保教工作顺利开展</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家长对幼儿园的满意度</w:t>
            </w:r>
          </w:p>
        </w:tc>
        <w:tc>
          <w:tcPr>
            <w:tcW w:w="2835" w:type="dxa"/>
            <w:vAlign w:val="center"/>
          </w:tcPr>
          <w:p>
            <w:pPr>
              <w:pStyle w:val="22"/>
            </w:pPr>
            <w:r>
              <w:t>调查中对幼儿园满意和较满意的家长人数占调查总人数的比率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2023年，霸州市南孟镇中北岸中心小学安排政府采购预算0.00万元。具体内容见下表。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501524霸州市南孟镇中北岸中心小学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3"/>
            </w:pPr>
          </w:p>
        </w:tc>
        <w:tc>
          <w:tcPr>
            <w:tcW w:w="850" w:type="dxa"/>
            <w:vAlign w:val="center"/>
          </w:tcPr>
          <w:p>
            <w:pPr>
              <w:pStyle w:val="21"/>
            </w:pPr>
          </w:p>
        </w:tc>
        <w:tc>
          <w:tcPr>
            <w:tcW w:w="850"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霸州市南孟镇中北岸中心小学上年末固定资产金额为981</w:t>
      </w:r>
      <w:r>
        <w:rPr>
          <w:rFonts w:hint="eastAsia" w:eastAsia="方正仿宋_GBK"/>
          <w:color w:val="000000"/>
          <w:sz w:val="28"/>
          <w:lang w:eastAsia="zh-CN"/>
        </w:rPr>
        <w:t>.</w:t>
      </w:r>
      <w:r>
        <w:rPr>
          <w:rFonts w:eastAsia="方正仿宋_GBK"/>
          <w:color w:val="000000"/>
          <w:sz w:val="28"/>
        </w:rPr>
        <w:t>195702万元（详见下表）。本年度拟购置固定资产总额为0.00万元，已按要求列入政府采购预算，详见政府采购预算表。</w:t>
      </w:r>
    </w:p>
    <w:p>
      <w:pPr>
        <w:jc w:val="center"/>
        <w:rPr>
          <w:rFonts w:eastAsia="方正小标宋_GBK" w:cs="方正小标宋_GBK" w:asciiTheme="minorHAnsi" w:hAnsiTheme="minorHAnsi"/>
          <w:color w:val="000000"/>
          <w:sz w:val="36"/>
          <w:lang w:val="uk-UA"/>
        </w:rPr>
      </w:pPr>
    </w:p>
    <w:p>
      <w:pPr>
        <w:jc w:val="center"/>
        <w:rPr>
          <w:rFonts w:eastAsia="方正小标宋_GBK" w:cs="方正小标宋_GBK" w:asciiTheme="minorHAnsi" w:hAnsiTheme="minorHAnsi"/>
          <w:color w:val="000000"/>
          <w:sz w:val="36"/>
          <w:lang w:val="uk-UA"/>
        </w:rPr>
      </w:pP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501524霸州市南孟镇中北岸中心小学</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5" w:hRule="atLeast"/>
          <w:jc w:val="center"/>
        </w:trPr>
        <w:tc>
          <w:tcPr>
            <w:tcW w:w="7370" w:type="dxa"/>
            <w:tcBorders>
              <w:bottom w:val="single" w:color="auto" w:sz="4" w:space="0"/>
            </w:tcBorders>
            <w:vAlign w:val="center"/>
          </w:tcPr>
          <w:p>
            <w:pPr>
              <w:jc w:val="center"/>
              <w:rPr>
                <w:rFonts w:ascii="宋体" w:hAnsi="宋体" w:eastAsia="宋体" w:cs="宋体"/>
                <w:sz w:val="22"/>
              </w:rPr>
            </w:pPr>
            <w:r>
              <w:rPr>
                <w:rFonts w:hint="eastAsia" w:ascii="宋体" w:hAnsi="宋体" w:eastAsia="宋体" w:cs="宋体"/>
                <w:sz w:val="22"/>
              </w:rPr>
              <w:t>资产总额</w:t>
            </w:r>
          </w:p>
        </w:tc>
        <w:tc>
          <w:tcPr>
            <w:tcW w:w="2835" w:type="dxa"/>
            <w:tcBorders>
              <w:bottom w:val="single" w:color="auto" w:sz="4" w:space="0"/>
            </w:tcBorders>
            <w:vAlign w:val="center"/>
          </w:tcPr>
          <w:p>
            <w:pPr>
              <w:pStyle w:val="23"/>
            </w:pPr>
            <w:r>
              <w:rPr>
                <w:rFonts w:hint="eastAsia" w:ascii="宋体" w:hAnsi="宋体" w:eastAsia="宋体" w:cs="宋体"/>
                <w:sz w:val="22"/>
              </w:rPr>
              <w:t>——</w:t>
            </w:r>
          </w:p>
        </w:tc>
        <w:tc>
          <w:tcPr>
            <w:tcW w:w="2835" w:type="dxa"/>
            <w:tcBorders>
              <w:bottom w:val="single" w:color="auto" w:sz="4" w:space="0"/>
            </w:tcBorders>
            <w:vAlign w:val="center"/>
          </w:tcPr>
          <w:p>
            <w:pPr>
              <w:pStyle w:val="21"/>
            </w:pPr>
            <w:r>
              <w:t>981</w:t>
            </w:r>
            <w:r>
              <w:rPr>
                <w:rFonts w:hint="eastAsia"/>
                <w:lang w:eastAsia="zh-CN"/>
              </w:rPr>
              <w:t>.</w:t>
            </w:r>
            <w:r>
              <w:t>195702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0" w:hRule="atLeast"/>
          <w:jc w:val="center"/>
        </w:trPr>
        <w:tc>
          <w:tcPr>
            <w:tcW w:w="7370" w:type="dxa"/>
            <w:tcBorders>
              <w:top w:val="single" w:color="auto" w:sz="4" w:space="0"/>
              <w:bottom w:val="single" w:color="auto" w:sz="4" w:space="0"/>
            </w:tcBorders>
            <w:vAlign w:val="center"/>
          </w:tcPr>
          <w:p>
            <w:pPr>
              <w:rPr>
                <w:rFonts w:ascii="宋体" w:hAnsi="宋体" w:eastAsia="宋体" w:cs="宋体"/>
                <w:sz w:val="22"/>
              </w:rPr>
            </w:pPr>
            <w:r>
              <w:rPr>
                <w:rFonts w:hint="eastAsia" w:ascii="宋体" w:hAnsi="宋体" w:eastAsia="宋体" w:cs="宋体"/>
                <w:sz w:val="22"/>
              </w:rPr>
              <w:t>1、房屋（平方米）</w:t>
            </w:r>
          </w:p>
        </w:tc>
        <w:tc>
          <w:tcPr>
            <w:tcW w:w="2835" w:type="dxa"/>
            <w:tcBorders>
              <w:top w:val="single" w:color="auto" w:sz="4" w:space="0"/>
              <w:bottom w:val="single" w:color="auto" w:sz="4" w:space="0"/>
            </w:tcBorders>
            <w:vAlign w:val="center"/>
          </w:tcPr>
          <w:p>
            <w:pPr>
              <w:pStyle w:val="23"/>
            </w:pPr>
            <w:r>
              <w:t>0.00</w:t>
            </w:r>
          </w:p>
        </w:tc>
        <w:tc>
          <w:tcPr>
            <w:tcW w:w="2835" w:type="dxa"/>
            <w:tcBorders>
              <w:top w:val="single" w:color="auto" w:sz="4" w:space="0"/>
              <w:bottom w:val="single" w:color="auto" w:sz="4" w:space="0"/>
            </w:tcBorders>
            <w:vAlign w:val="center"/>
          </w:tcPr>
          <w:p>
            <w:pPr>
              <w:pStyle w:val="21"/>
            </w:pPr>
            <w: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5" w:hRule="atLeast"/>
          <w:jc w:val="center"/>
        </w:trPr>
        <w:tc>
          <w:tcPr>
            <w:tcW w:w="7370" w:type="dxa"/>
            <w:tcBorders>
              <w:top w:val="single" w:color="auto" w:sz="4" w:space="0"/>
              <w:bottom w:val="single" w:color="auto" w:sz="4" w:space="0"/>
            </w:tcBorders>
            <w:vAlign w:val="center"/>
          </w:tcPr>
          <w:p>
            <w:pPr>
              <w:rPr>
                <w:rFonts w:ascii="宋体" w:hAnsi="宋体" w:eastAsia="宋体" w:cs="宋体"/>
                <w:sz w:val="22"/>
              </w:rPr>
            </w:pPr>
            <w:r>
              <w:rPr>
                <w:rFonts w:hint="eastAsia" w:ascii="宋体" w:hAnsi="宋体" w:eastAsia="宋体" w:cs="宋体"/>
                <w:sz w:val="22"/>
              </w:rPr>
              <w:t xml:space="preserve">   其中：办公用房（平方米）</w:t>
            </w:r>
          </w:p>
        </w:tc>
        <w:tc>
          <w:tcPr>
            <w:tcW w:w="2835" w:type="dxa"/>
            <w:tcBorders>
              <w:top w:val="single" w:color="auto" w:sz="4" w:space="0"/>
              <w:bottom w:val="single" w:color="auto" w:sz="4" w:space="0"/>
            </w:tcBorders>
            <w:vAlign w:val="center"/>
          </w:tcPr>
          <w:p>
            <w:pPr>
              <w:pStyle w:val="23"/>
            </w:pPr>
            <w:r>
              <w:t>0.00</w:t>
            </w:r>
          </w:p>
        </w:tc>
        <w:tc>
          <w:tcPr>
            <w:tcW w:w="2835" w:type="dxa"/>
            <w:tcBorders>
              <w:top w:val="single" w:color="auto" w:sz="4" w:space="0"/>
              <w:bottom w:val="single" w:color="auto" w:sz="4" w:space="0"/>
            </w:tcBorders>
            <w:vAlign w:val="center"/>
          </w:tcPr>
          <w:p>
            <w:pPr>
              <w:pStyle w:val="21"/>
            </w:pPr>
            <w: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0" w:hRule="atLeast"/>
          <w:jc w:val="center"/>
        </w:trPr>
        <w:tc>
          <w:tcPr>
            <w:tcW w:w="7370" w:type="dxa"/>
            <w:tcBorders>
              <w:top w:val="single" w:color="auto" w:sz="4" w:space="0"/>
              <w:bottom w:val="single" w:color="auto" w:sz="4" w:space="0"/>
            </w:tcBorders>
            <w:vAlign w:val="center"/>
          </w:tcPr>
          <w:p>
            <w:pPr>
              <w:rPr>
                <w:rFonts w:ascii="宋体" w:hAnsi="宋体" w:eastAsia="宋体" w:cs="宋体"/>
                <w:sz w:val="22"/>
              </w:rPr>
            </w:pPr>
            <w:r>
              <w:rPr>
                <w:rFonts w:hint="eastAsia" w:ascii="宋体" w:hAnsi="宋体" w:eastAsia="宋体" w:cs="宋体"/>
                <w:sz w:val="22"/>
              </w:rPr>
              <w:t>2、车辆（台、辆）</w:t>
            </w:r>
          </w:p>
        </w:tc>
        <w:tc>
          <w:tcPr>
            <w:tcW w:w="2835" w:type="dxa"/>
            <w:tcBorders>
              <w:top w:val="single" w:color="auto" w:sz="4" w:space="0"/>
              <w:bottom w:val="single" w:color="auto" w:sz="4" w:space="0"/>
            </w:tcBorders>
            <w:vAlign w:val="center"/>
          </w:tcPr>
          <w:p>
            <w:pPr>
              <w:pStyle w:val="23"/>
            </w:pPr>
            <w:r>
              <w:t>0.00</w:t>
            </w:r>
          </w:p>
        </w:tc>
        <w:tc>
          <w:tcPr>
            <w:tcW w:w="2835" w:type="dxa"/>
            <w:tcBorders>
              <w:top w:val="single" w:color="auto" w:sz="4" w:space="0"/>
              <w:bottom w:val="single" w:color="auto" w:sz="4" w:space="0"/>
            </w:tcBorders>
            <w:vAlign w:val="center"/>
          </w:tcPr>
          <w:p>
            <w:pPr>
              <w:pStyle w:val="21"/>
            </w:pPr>
            <w: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0" w:hRule="atLeast"/>
          <w:jc w:val="center"/>
        </w:trPr>
        <w:tc>
          <w:tcPr>
            <w:tcW w:w="7370" w:type="dxa"/>
            <w:tcBorders>
              <w:top w:val="single" w:color="auto" w:sz="4" w:space="0"/>
              <w:bottom w:val="single" w:color="auto" w:sz="4" w:space="0"/>
            </w:tcBorders>
            <w:vAlign w:val="center"/>
          </w:tcPr>
          <w:p>
            <w:pPr>
              <w:rPr>
                <w:rFonts w:ascii="宋体" w:hAnsi="宋体" w:eastAsia="宋体" w:cs="宋体"/>
                <w:sz w:val="22"/>
              </w:rPr>
            </w:pPr>
            <w:r>
              <w:rPr>
                <w:rFonts w:hint="eastAsia" w:ascii="宋体" w:hAnsi="宋体" w:eastAsia="宋体" w:cs="宋体"/>
                <w:sz w:val="22"/>
              </w:rPr>
              <w:t>3、单价在20万元以上的设备</w:t>
            </w:r>
          </w:p>
        </w:tc>
        <w:tc>
          <w:tcPr>
            <w:tcW w:w="2835" w:type="dxa"/>
            <w:tcBorders>
              <w:top w:val="single" w:color="auto" w:sz="4" w:space="0"/>
              <w:bottom w:val="single" w:color="auto" w:sz="4" w:space="0"/>
            </w:tcBorders>
            <w:vAlign w:val="center"/>
          </w:tcPr>
          <w:p>
            <w:pPr>
              <w:pStyle w:val="23"/>
            </w:pPr>
            <w:r>
              <w:t>0.00</w:t>
            </w:r>
          </w:p>
        </w:tc>
        <w:tc>
          <w:tcPr>
            <w:tcW w:w="2835" w:type="dxa"/>
            <w:tcBorders>
              <w:top w:val="single" w:color="auto" w:sz="4" w:space="0"/>
              <w:bottom w:val="single" w:color="auto" w:sz="4" w:space="0"/>
            </w:tcBorders>
            <w:vAlign w:val="center"/>
          </w:tcPr>
          <w:p>
            <w:pPr>
              <w:pStyle w:val="21"/>
            </w:pPr>
            <w: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0" w:hRule="atLeast"/>
          <w:jc w:val="center"/>
        </w:trPr>
        <w:tc>
          <w:tcPr>
            <w:tcW w:w="7370" w:type="dxa"/>
            <w:tcBorders>
              <w:top w:val="single" w:color="auto" w:sz="4" w:space="0"/>
            </w:tcBorders>
            <w:vAlign w:val="center"/>
          </w:tcPr>
          <w:p>
            <w:pPr>
              <w:rPr>
                <w:rFonts w:eastAsia="宋体" w:cs="宋体" w:asciiTheme="minorHAnsi" w:hAnsiTheme="minorHAnsi"/>
                <w:sz w:val="22"/>
                <w:lang w:val="uk-UA"/>
              </w:rPr>
            </w:pPr>
            <w:r>
              <w:rPr>
                <w:rFonts w:hint="eastAsia" w:ascii="宋体" w:hAnsi="宋体" w:eastAsia="宋体" w:cs="宋体"/>
                <w:sz w:val="22"/>
              </w:rPr>
              <w:t>4、其他固定资产</w:t>
            </w:r>
          </w:p>
          <w:p>
            <w:pPr>
              <w:rPr>
                <w:rFonts w:eastAsia="宋体" w:cs="宋体" w:asciiTheme="minorHAnsi" w:hAnsiTheme="minorHAnsi"/>
                <w:sz w:val="22"/>
                <w:lang w:val="uk-UA"/>
              </w:rPr>
            </w:pPr>
          </w:p>
        </w:tc>
        <w:tc>
          <w:tcPr>
            <w:tcW w:w="2835" w:type="dxa"/>
            <w:tcBorders>
              <w:top w:val="single" w:color="auto" w:sz="4" w:space="0"/>
            </w:tcBorders>
            <w:vAlign w:val="center"/>
          </w:tcPr>
          <w:p>
            <w:pPr>
              <w:pStyle w:val="23"/>
            </w:pPr>
          </w:p>
        </w:tc>
        <w:tc>
          <w:tcPr>
            <w:tcW w:w="2835" w:type="dxa"/>
            <w:tcBorders>
              <w:top w:val="single" w:color="auto" w:sz="4" w:space="0"/>
            </w:tcBorders>
            <w:vAlign w:val="center"/>
          </w:tcPr>
          <w:p>
            <w:pPr>
              <w:pStyle w:val="21"/>
            </w:pPr>
            <w:r>
              <w:t>981</w:t>
            </w:r>
            <w:r>
              <w:rPr>
                <w:rFonts w:hint="eastAsia"/>
                <w:lang w:eastAsia="zh-CN"/>
              </w:rPr>
              <w:t>.</w:t>
            </w:r>
            <w:r>
              <w:t>195702</w:t>
            </w:r>
          </w:p>
        </w:tc>
      </w:tr>
    </w:tbl>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highlight w:val="none"/>
        </w:rPr>
        <w:t>是指各</w:t>
      </w:r>
      <w:r>
        <w:rPr>
          <w:rFonts w:hint="eastAsia" w:eastAsia="方正仿宋_GBK"/>
          <w:color w:val="000000"/>
          <w:sz w:val="28"/>
          <w:highlight w:val="none"/>
          <w:lang w:val="en-US" w:eastAsia="zh-CN"/>
        </w:rPr>
        <w:t>单位</w:t>
      </w:r>
      <w:r>
        <w:rPr>
          <w:rFonts w:eastAsia="方正仿宋_GBK"/>
          <w:color w:val="000000"/>
          <w:sz w:val="28"/>
          <w:highlight w:val="none"/>
        </w:rPr>
        <w:t>的公用</w:t>
      </w:r>
      <w:r>
        <w:rPr>
          <w:rFonts w:eastAsia="方正仿宋_GBK"/>
          <w:color w:val="000000"/>
          <w:sz w:val="28"/>
        </w:rPr>
        <w:t>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Microsoft YaHei UI"/>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Microsoft YaHei UI"/>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jNTkxMmIyYzM2YjIxOGQwODA5Njg2ZmI0OWY5NDIifQ=="/>
    <w:docVar w:name="KSO_WPS_MARK_KEY" w:val="d9c38246-85a1-41f6-9fc3-ea88c5a6e439"/>
  </w:docVars>
  <w:rsids>
    <w:rsidRoot w:val="004A1168"/>
    <w:rsid w:val="00012A57"/>
    <w:rsid w:val="000301DF"/>
    <w:rsid w:val="00045C89"/>
    <w:rsid w:val="000B7353"/>
    <w:rsid w:val="00136014"/>
    <w:rsid w:val="001A0D0D"/>
    <w:rsid w:val="001F67F8"/>
    <w:rsid w:val="002F010E"/>
    <w:rsid w:val="003A5231"/>
    <w:rsid w:val="003D654A"/>
    <w:rsid w:val="00464BFB"/>
    <w:rsid w:val="004920CE"/>
    <w:rsid w:val="004A1168"/>
    <w:rsid w:val="005B7AFC"/>
    <w:rsid w:val="006D6C4D"/>
    <w:rsid w:val="006F70C6"/>
    <w:rsid w:val="00784C41"/>
    <w:rsid w:val="00972810"/>
    <w:rsid w:val="00991EB1"/>
    <w:rsid w:val="009B55A2"/>
    <w:rsid w:val="00A80758"/>
    <w:rsid w:val="00A9064A"/>
    <w:rsid w:val="00A915A7"/>
    <w:rsid w:val="00AA1FB3"/>
    <w:rsid w:val="00AD578B"/>
    <w:rsid w:val="00B6757F"/>
    <w:rsid w:val="00BB35A7"/>
    <w:rsid w:val="00C57197"/>
    <w:rsid w:val="00C66DF5"/>
    <w:rsid w:val="00C672B5"/>
    <w:rsid w:val="00CB2B03"/>
    <w:rsid w:val="00CC7E62"/>
    <w:rsid w:val="00D307A1"/>
    <w:rsid w:val="00D513F4"/>
    <w:rsid w:val="00D64AD2"/>
    <w:rsid w:val="00D93167"/>
    <w:rsid w:val="00D9444E"/>
    <w:rsid w:val="00E20116"/>
    <w:rsid w:val="00E3061C"/>
    <w:rsid w:val="00EF51BF"/>
    <w:rsid w:val="00FC209C"/>
    <w:rsid w:val="00FD30B8"/>
    <w:rsid w:val="0F2708BA"/>
    <w:rsid w:val="2376323C"/>
    <w:rsid w:val="342F0511"/>
    <w:rsid w:val="3D8C1AA8"/>
    <w:rsid w:val="3EA34350"/>
    <w:rsid w:val="63640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uiPriority w:val="99"/>
    <w:rPr>
      <w:sz w:val="18"/>
      <w:szCs w:val="18"/>
    </w:rPr>
  </w:style>
  <w:style w:type="character" w:customStyle="1" w:styleId="14">
    <w:name w:val="页脚 字符"/>
    <w:basedOn w:val="12"/>
    <w:link w:val="5"/>
    <w:qFormat/>
    <w:uiPriority w:val="99"/>
    <w:rPr>
      <w:sz w:val="18"/>
      <w:szCs w:val="18"/>
    </w:rPr>
  </w:style>
  <w:style w:type="character" w:customStyle="1" w:styleId="15">
    <w:name w:val="标题 1 字符"/>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qFormat/>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23</Pages>
  <Words>5882</Words>
  <Characters>6886</Characters>
  <Lines>67</Lines>
  <Paragraphs>18</Paragraphs>
  <TotalTime>11</TotalTime>
  <ScaleCrop>false</ScaleCrop>
  <LinksUpToDate>false</LinksUpToDate>
  <CharactersWithSpaces>7052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dcterms:modified xsi:type="dcterms:W3CDTF">2023-08-14T10:33:01Z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C95C7660C5724B78B0136841985D9839_13</vt:lpwstr>
  </property>
</Properties>
</file>